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30" w:rsidRDefault="003B4CAC">
      <w:pPr>
        <w:pStyle w:val="BodyText"/>
        <w:rPr>
          <w:b w:val="0"/>
          <w:bCs w:val="0"/>
        </w:rPr>
      </w:pPr>
      <w:bookmarkStart w:id="0" w:name="_GoBack"/>
      <w:bookmarkEnd w:id="0"/>
      <w:r>
        <w:rPr>
          <w:color w:val="231F20"/>
          <w:spacing w:val="-5"/>
          <w:w w:val="105"/>
        </w:rPr>
        <w:t>Examples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Expected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Outcomes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TB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Case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Management</w:t>
      </w:r>
    </w:p>
    <w:p w:rsidR="009B0E30" w:rsidRDefault="009B0E30">
      <w:pPr>
        <w:spacing w:before="4"/>
        <w:rPr>
          <w:rFonts w:ascii="Tahoma" w:eastAsia="Tahoma" w:hAnsi="Tahoma" w:cs="Tahoma"/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0"/>
      </w:tblGrid>
      <w:tr w:rsidR="009B0E30" w:rsidRPr="003B4CAC">
        <w:trPr>
          <w:trHeight w:hRule="exact" w:val="73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</w:t>
            </w:r>
            <w:r w:rsidRPr="003B4CAC">
              <w:rPr>
                <w:rFonts w:ascii="Trebuchet MS"/>
                <w:b/>
                <w:color w:val="231F20"/>
                <w:spacing w:val="-7"/>
                <w:sz w:val="20"/>
                <w:szCs w:val="20"/>
              </w:rPr>
              <w:t xml:space="preserve">Treatment </w:t>
            </w:r>
            <w:r w:rsidRPr="003B4CAC">
              <w:rPr>
                <w:rFonts w:ascii="Trebuchet MS"/>
                <w:b/>
                <w:color w:val="231F20"/>
                <w:spacing w:val="-3"/>
                <w:sz w:val="20"/>
                <w:szCs w:val="20"/>
              </w:rPr>
              <w:t xml:space="preserve">with </w:t>
            </w: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>anti-TB</w:t>
            </w:r>
            <w:r w:rsidRPr="003B4CAC">
              <w:rPr>
                <w:rFonts w:ascii="Trebuchet MS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medications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Appropriate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medication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regimen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is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completed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in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expected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time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frame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(varies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according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to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patient’s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condition).</w:t>
            </w:r>
          </w:p>
        </w:tc>
      </w:tr>
      <w:tr w:rsidR="009B0E30" w:rsidRPr="003B4CAC">
        <w:trPr>
          <w:trHeight w:hRule="exact" w:val="1013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Directly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observed therapy</w:t>
            </w:r>
            <w:r w:rsidRPr="003B4CAC">
              <w:rPr>
                <w:rFonts w:ascii="Trebuchet MS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(DOT)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7"/>
                <w:w w:val="105"/>
                <w:sz w:val="20"/>
                <w:szCs w:val="20"/>
              </w:rPr>
              <w:t xml:space="preserve">Treatment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is</w:t>
            </w:r>
            <w:r w:rsidRPr="003B4CAC">
              <w:rPr>
                <w:rFonts w:ascii="Gill Sans MT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completed.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4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maintains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adherence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rate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that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meets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established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objectives.</w:t>
            </w:r>
          </w:p>
        </w:tc>
      </w:tr>
      <w:tr w:rsidR="009B0E30" w:rsidRPr="003B4CAC">
        <w:trPr>
          <w:trHeight w:hRule="exact" w:val="1013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Clinical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 xml:space="preserve">monitoring </w:t>
            </w:r>
            <w:r w:rsidRPr="003B4CAC">
              <w:rPr>
                <w:rFonts w:ascii="Trebuchet MS"/>
                <w:b/>
                <w:color w:val="231F20"/>
                <w:sz w:val="20"/>
                <w:szCs w:val="20"/>
              </w:rPr>
              <w:t xml:space="preserve">of </w:t>
            </w: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response </w:t>
            </w:r>
            <w:r w:rsidRPr="003B4CAC">
              <w:rPr>
                <w:rFonts w:ascii="Trebuchet MS"/>
                <w:b/>
                <w:color w:val="231F20"/>
                <w:sz w:val="20"/>
                <w:szCs w:val="20"/>
              </w:rPr>
              <w:t xml:space="preserve">to </w:t>
            </w:r>
            <w:r w:rsidRPr="003B4CAC">
              <w:rPr>
                <w:rFonts w:ascii="Trebuchet MS"/>
                <w:b/>
                <w:color w:val="231F20"/>
                <w:spacing w:val="-3"/>
                <w:sz w:val="20"/>
                <w:szCs w:val="20"/>
              </w:rPr>
              <w:t>TB</w:t>
            </w:r>
            <w:r w:rsidRPr="003B4CAC">
              <w:rPr>
                <w:rFonts w:ascii="Trebuchet MS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>treatment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Sputum</w:t>
            </w:r>
            <w:r w:rsidRPr="003B4CAC">
              <w:rPr>
                <w:rFonts w:ascii="Gill Sans MT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smears</w:t>
            </w:r>
            <w:r w:rsidRPr="003B4CAC">
              <w:rPr>
                <w:rFonts w:ascii="Gill Sans MT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10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cultures</w:t>
            </w:r>
            <w:r w:rsidRPr="003B4CAC">
              <w:rPr>
                <w:rFonts w:ascii="Gill Sans MT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10"/>
                <w:sz w:val="20"/>
                <w:szCs w:val="20"/>
              </w:rPr>
              <w:t>remain</w:t>
            </w:r>
            <w:r w:rsidRPr="003B4CAC">
              <w:rPr>
                <w:rFonts w:ascii="Gill Sans MT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negative.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4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no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longer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demonstrates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signs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symptoms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of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>TB.</w:t>
            </w:r>
          </w:p>
        </w:tc>
      </w:tr>
      <w:tr w:rsidR="009B0E30" w:rsidRPr="003B4CAC">
        <w:trPr>
          <w:trHeight w:hRule="exact" w:val="128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>Activity: Adherence</w:t>
            </w:r>
            <w:r w:rsidRPr="003B4CAC">
              <w:rPr>
                <w:rFonts w:ascii="Trebuchet MS"/>
                <w:b/>
                <w:color w:val="231F20"/>
                <w:spacing w:val="24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monitoring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keeps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appointments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with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physician,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nurse,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other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team</w:t>
            </w:r>
            <w:r w:rsidRPr="003B4CAC">
              <w:rPr>
                <w:rFonts w:ascii="Gill Sans MT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members.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4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does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not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miss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DOT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appointments.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4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Barriers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are identified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issues</w:t>
            </w:r>
            <w:r w:rsidRPr="003B4CAC">
              <w:rPr>
                <w:rFonts w:ascii="Gill Sans MT"/>
                <w:color w:val="231F20"/>
                <w:spacing w:val="-37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>addressed.</w:t>
            </w:r>
          </w:p>
        </w:tc>
      </w:tr>
      <w:tr w:rsidR="009B0E30" w:rsidRPr="003B4CAC">
        <w:trPr>
          <w:trHeight w:hRule="exact" w:val="172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 xml:space="preserve">Insight </w:t>
            </w:r>
            <w:r w:rsidRPr="003B4CAC">
              <w:rPr>
                <w:rFonts w:ascii="Trebuchet MS"/>
                <w:b/>
                <w:color w:val="231F20"/>
                <w:spacing w:val="-3"/>
                <w:sz w:val="20"/>
                <w:szCs w:val="20"/>
              </w:rPr>
              <w:t xml:space="preserve">into TB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disease</w:t>
            </w:r>
            <w:r w:rsidRPr="003B4CAC">
              <w:rPr>
                <w:rFonts w:ascii="Trebuchet MS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>process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verbalizes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10"/>
                <w:sz w:val="20"/>
                <w:szCs w:val="20"/>
              </w:rPr>
              <w:t>an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understanding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10"/>
                <w:sz w:val="20"/>
                <w:szCs w:val="20"/>
              </w:rPr>
              <w:t>of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10"/>
                <w:sz w:val="20"/>
                <w:szCs w:val="20"/>
              </w:rPr>
              <w:t>the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10"/>
                <w:sz w:val="20"/>
                <w:szCs w:val="20"/>
              </w:rPr>
              <w:t>TB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10"/>
                <w:sz w:val="20"/>
                <w:szCs w:val="20"/>
              </w:rPr>
              <w:t>disease</w:t>
            </w:r>
            <w:r w:rsidRPr="003B4CAC">
              <w:rPr>
                <w:rFonts w:ascii="Gill Sans MT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10"/>
                <w:sz w:val="20"/>
                <w:szCs w:val="20"/>
              </w:rPr>
              <w:t>process.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54"/>
              <w:ind w:right="747"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understands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importance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of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following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TB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treatment regimen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as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evidenced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by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adherence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completion</w:t>
            </w:r>
            <w:r w:rsidRPr="003B4CAC">
              <w:rPr>
                <w:rFonts w:ascii="Gill Sans MT"/>
                <w:color w:val="231F20"/>
                <w:spacing w:val="-5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of</w:t>
            </w:r>
            <w:r w:rsidRPr="003B4CAC">
              <w:rPr>
                <w:rFonts w:ascii="Gill Sans MT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6"/>
                <w:w w:val="105"/>
                <w:sz w:val="20"/>
                <w:szCs w:val="20"/>
              </w:rPr>
              <w:t>therapy.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54"/>
              <w:ind w:right="250"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Patient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cooperates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with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the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nurse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TB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staff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on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contact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investigation,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infection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control,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other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efforts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to</w:t>
            </w:r>
            <w:r w:rsidRPr="003B4CAC">
              <w:rPr>
                <w:rFonts w:ascii="Gill Sans MT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>prevent</w:t>
            </w:r>
            <w:r w:rsidRPr="003B4CAC">
              <w:rPr>
                <w:rFonts w:ascii="Gill Sans MT"/>
                <w:color w:val="231F20"/>
                <w:spacing w:val="-4"/>
                <w:w w:val="104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transmission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of</w:t>
            </w:r>
            <w:r w:rsidRPr="003B4CAC">
              <w:rPr>
                <w:rFonts w:ascii="Gill Sans MT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disease.</w:t>
            </w:r>
          </w:p>
        </w:tc>
      </w:tr>
      <w:tr w:rsidR="009B0E30" w:rsidRPr="003B4CAC">
        <w:trPr>
          <w:trHeight w:hRule="exact" w:val="95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</w:t>
            </w:r>
            <w:r w:rsidRPr="003B4CAC">
              <w:rPr>
                <w:rFonts w:ascii="Trebuchet MS"/>
                <w:b/>
                <w:color w:val="231F20"/>
                <w:spacing w:val="-7"/>
                <w:sz w:val="20"/>
                <w:szCs w:val="20"/>
              </w:rPr>
              <w:t xml:space="preserve">Treatment </w:t>
            </w:r>
            <w:r w:rsidRPr="003B4CAC">
              <w:rPr>
                <w:rFonts w:ascii="Trebuchet MS"/>
                <w:b/>
                <w:color w:val="231F20"/>
                <w:spacing w:val="-3"/>
                <w:sz w:val="20"/>
                <w:szCs w:val="20"/>
              </w:rPr>
              <w:t>plan</w:t>
            </w:r>
            <w:r w:rsidRPr="003B4CAC">
              <w:rPr>
                <w:rFonts w:ascii="Trebuchet MS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documented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56"/>
              <w:ind w:right="480"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Individualized care plan, developed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 xml:space="preserve">in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 xml:space="preserve">the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early stages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 xml:space="preserve">of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treatment,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 xml:space="preserve">is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reviewed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 xml:space="preserve">at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 xml:space="preserve">regular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intervals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updated by</w:t>
            </w:r>
            <w:r w:rsidRPr="003B4CAC">
              <w:rPr>
                <w:rFonts w:ascii="Gill Sans MT"/>
                <w:color w:val="231F20"/>
                <w:spacing w:val="-49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 xml:space="preserve">team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 xml:space="preserve">members,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as</w:t>
            </w:r>
            <w:r w:rsidRPr="003B4CAC">
              <w:rPr>
                <w:rFonts w:ascii="Gill Sans MT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needed.</w:t>
            </w:r>
          </w:p>
        </w:tc>
      </w:tr>
      <w:tr w:rsidR="009B0E30" w:rsidRPr="003B4CAC">
        <w:trPr>
          <w:trHeight w:hRule="exact" w:val="73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0E30" w:rsidRPr="003B4CAC" w:rsidRDefault="003B4CAC">
            <w:pPr>
              <w:pStyle w:val="TableParagraph"/>
              <w:spacing w:before="119"/>
              <w:ind w:lef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B4CAC">
              <w:rPr>
                <w:rFonts w:ascii="Trebuchet MS"/>
                <w:b/>
                <w:color w:val="231F20"/>
                <w:spacing w:val="-5"/>
                <w:sz w:val="20"/>
                <w:szCs w:val="20"/>
              </w:rPr>
              <w:t xml:space="preserve">Activity: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Community</w:t>
            </w:r>
            <w:r w:rsidRPr="003B4CAC">
              <w:rPr>
                <w:rFonts w:ascii="Trebuchet MS"/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3B4CAC">
              <w:rPr>
                <w:rFonts w:ascii="Trebuchet MS"/>
                <w:b/>
                <w:color w:val="231F20"/>
                <w:spacing w:val="-4"/>
                <w:sz w:val="20"/>
                <w:szCs w:val="20"/>
              </w:rPr>
              <w:t>health</w:t>
            </w:r>
          </w:p>
          <w:p w:rsidR="009B0E30" w:rsidRPr="003B4CAC" w:rsidRDefault="003B4CAC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6"/>
              <w:ind w:hanging="14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Contacts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are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identified,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tested,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evaluated,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started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on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5"/>
                <w:w w:val="105"/>
                <w:sz w:val="20"/>
                <w:szCs w:val="20"/>
              </w:rPr>
              <w:t>treatment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according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w w:val="105"/>
                <w:sz w:val="20"/>
                <w:szCs w:val="20"/>
              </w:rPr>
              <w:t>to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established</w:t>
            </w:r>
            <w:r w:rsidRPr="003B4CAC">
              <w:rPr>
                <w:rFonts w:ascii="Gill Sans MT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3B4CAC">
              <w:rPr>
                <w:rFonts w:ascii="Gill Sans MT"/>
                <w:color w:val="231F20"/>
                <w:spacing w:val="-4"/>
                <w:w w:val="105"/>
                <w:sz w:val="20"/>
                <w:szCs w:val="20"/>
              </w:rPr>
              <w:t>guidelines.</w:t>
            </w:r>
          </w:p>
        </w:tc>
      </w:tr>
    </w:tbl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B0E30" w:rsidRDefault="009B0E30">
      <w:pPr>
        <w:rPr>
          <w:rFonts w:ascii="Tahoma" w:eastAsia="Tahoma" w:hAnsi="Tahoma" w:cs="Tahoma"/>
          <w:b/>
          <w:bCs/>
          <w:sz w:val="20"/>
          <w:szCs w:val="20"/>
        </w:rPr>
      </w:pPr>
    </w:p>
    <w:sectPr w:rsidR="009B0E30">
      <w:footerReference w:type="default" r:id="rId7"/>
      <w:type w:val="continuous"/>
      <w:pgSz w:w="11520" w:h="14400"/>
      <w:pgMar w:top="620" w:right="10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42" w:rsidRDefault="00807242" w:rsidP="00807242">
      <w:r>
        <w:separator/>
      </w:r>
    </w:p>
  </w:endnote>
  <w:endnote w:type="continuationSeparator" w:id="0">
    <w:p w:rsidR="00807242" w:rsidRDefault="00807242" w:rsidP="008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42" w:rsidRDefault="00807242">
    <w:pPr>
      <w:pStyle w:val="Footer"/>
    </w:pPr>
  </w:p>
  <w:p w:rsidR="00807242" w:rsidRPr="00807242" w:rsidRDefault="00807242" w:rsidP="00807242">
    <w:pPr>
      <w:tabs>
        <w:tab w:val="center" w:pos="4680"/>
        <w:tab w:val="right" w:pos="9360"/>
      </w:tabs>
      <w:rPr>
        <w:rFonts w:ascii="Calibri" w:eastAsia="Calibri" w:hAnsi="Calibri" w:cs="Times New Roman"/>
        <w:sz w:val="18"/>
        <w:szCs w:val="18"/>
      </w:rPr>
    </w:pPr>
    <w:r w:rsidRPr="00807242">
      <w:rPr>
        <w:rFonts w:ascii="Calibri" w:eastAsia="Calibri" w:hAnsi="Calibri" w:cs="Times New Roman"/>
        <w:sz w:val="18"/>
        <w:szCs w:val="18"/>
      </w:rPr>
      <w:t xml:space="preserve">Adapted from: </w:t>
    </w:r>
    <w:r w:rsidRPr="00807242">
      <w:rPr>
        <w:rFonts w:ascii="Calibri" w:eastAsia="Calibri" w:hAnsi="Calibri" w:cs="Times New Roman"/>
        <w:i/>
        <w:sz w:val="18"/>
        <w:szCs w:val="18"/>
      </w:rPr>
      <w:t>Tuberculosis Case Management: A Guide for Nurses</w:t>
    </w:r>
    <w:r w:rsidRPr="00807242">
      <w:rPr>
        <w:rFonts w:ascii="Calibri" w:eastAsia="Calibri" w:hAnsi="Calibri" w:cs="Times New Roman"/>
        <w:sz w:val="18"/>
        <w:szCs w:val="18"/>
      </w:rPr>
      <w:t xml:space="preserve"> (Global Tuberculosis Institute, 2017)</w:t>
    </w:r>
  </w:p>
  <w:p w:rsidR="00807242" w:rsidRDefault="00807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42" w:rsidRDefault="00807242" w:rsidP="00807242">
      <w:r>
        <w:separator/>
      </w:r>
    </w:p>
  </w:footnote>
  <w:footnote w:type="continuationSeparator" w:id="0">
    <w:p w:rsidR="00807242" w:rsidRDefault="00807242" w:rsidP="0080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317"/>
    <w:multiLevelType w:val="hybridMultilevel"/>
    <w:tmpl w:val="4E3E0D7E"/>
    <w:lvl w:ilvl="0" w:tplc="FBF8FDE6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15CC9B06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D646E55A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4D66938A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A8B47C46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033EA530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CA2C8E58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4D6A4D06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38CE92DC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1" w15:restartNumberingAfterBreak="0">
    <w:nsid w:val="2E4C5171"/>
    <w:multiLevelType w:val="hybridMultilevel"/>
    <w:tmpl w:val="4E36BC3C"/>
    <w:lvl w:ilvl="0" w:tplc="C73AABC2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ADCE3086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CF56D200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EA882A8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F88229AC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0A5E1BFC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0CCEA8C8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ABA097AA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F01267D8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2" w15:restartNumberingAfterBreak="0">
    <w:nsid w:val="32CA28B5"/>
    <w:multiLevelType w:val="hybridMultilevel"/>
    <w:tmpl w:val="D7D6C686"/>
    <w:lvl w:ilvl="0" w:tplc="7D6C0F24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4C54B226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11B6BFD6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0E509566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EED2A742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07FA7802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3F22846C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9668C04E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0D80599E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3" w15:restartNumberingAfterBreak="0">
    <w:nsid w:val="354A1DDE"/>
    <w:multiLevelType w:val="hybridMultilevel"/>
    <w:tmpl w:val="F8F0C676"/>
    <w:lvl w:ilvl="0" w:tplc="1B7240FC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6E7E6DA0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F574F4DC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2D7EB880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8D0CA52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481A5D7A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6600AB64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BA6A26AA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92BA97A2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4" w15:restartNumberingAfterBreak="0">
    <w:nsid w:val="496F7E15"/>
    <w:multiLevelType w:val="hybridMultilevel"/>
    <w:tmpl w:val="8DE2875E"/>
    <w:lvl w:ilvl="0" w:tplc="A0905800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56F670B8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B890FE80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14F68A5C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7930A9C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F5288222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F1748958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9CE8F310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4F168E1C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5" w15:restartNumberingAfterBreak="0">
    <w:nsid w:val="4EB81C82"/>
    <w:multiLevelType w:val="hybridMultilevel"/>
    <w:tmpl w:val="A18E6AFE"/>
    <w:lvl w:ilvl="0" w:tplc="070A7BD6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661219A2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DB3C3488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CF8CB9E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93EE978C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5F86105E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5EEABFF6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EFC021A4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0BA8A09A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6" w15:restartNumberingAfterBreak="0">
    <w:nsid w:val="6A8675B5"/>
    <w:multiLevelType w:val="hybridMultilevel"/>
    <w:tmpl w:val="C9E4CEBE"/>
    <w:lvl w:ilvl="0" w:tplc="FDC2C6DC">
      <w:start w:val="1"/>
      <w:numFmt w:val="bullet"/>
      <w:lvlText w:val="•"/>
      <w:lvlJc w:val="left"/>
      <w:pPr>
        <w:ind w:left="255" w:hanging="141"/>
      </w:pPr>
      <w:rPr>
        <w:rFonts w:ascii="Gill Sans MT" w:eastAsia="Gill Sans MT" w:hAnsi="Gill Sans MT" w:hint="default"/>
        <w:color w:val="231F20"/>
        <w:w w:val="141"/>
        <w:sz w:val="19"/>
        <w:szCs w:val="19"/>
      </w:rPr>
    </w:lvl>
    <w:lvl w:ilvl="1" w:tplc="5852ACAE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340C08B6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9112060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C1D6B8F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6358899C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C71C16EC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BBC29F1A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28D24BB8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0E30"/>
    <w:rsid w:val="003B4CAC"/>
    <w:rsid w:val="00807242"/>
    <w:rsid w:val="009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3059F-8C97-431A-B3D9-4725C68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00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42"/>
  </w:style>
  <w:style w:type="paragraph" w:styleId="Footer">
    <w:name w:val="footer"/>
    <w:basedOn w:val="Normal"/>
    <w:link w:val="FooterChar"/>
    <w:uiPriority w:val="99"/>
    <w:unhideWhenUsed/>
    <w:rsid w:val="00807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New Jersey Medical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 Ahamed</cp:lastModifiedBy>
  <cp:revision>3</cp:revision>
  <dcterms:created xsi:type="dcterms:W3CDTF">2018-03-27T10:44:00Z</dcterms:created>
  <dcterms:modified xsi:type="dcterms:W3CDTF">2018-03-27T15:05:00Z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